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eastAsia="zh-CN"/>
        </w:rPr>
      </w:pPr>
    </w:p>
    <w:p>
      <w:pPr>
        <w:rPr>
          <w:rFonts w:hint="eastAsia"/>
          <w:lang w:eastAsia="zh-CN"/>
        </w:rPr>
      </w:pPr>
      <w:r>
        <w:rPr>
          <w:rFonts w:hint="eastAsia"/>
          <w:lang w:eastAsia="zh-CN"/>
        </w:rPr>
        <w:t xml:space="preserve"> </w:t>
      </w:r>
    </w:p>
    <w:p>
      <w:pPr>
        <w:pStyle w:val="15"/>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13"/>
          <w:rFonts w:hint="eastAsia" w:ascii="Times New Roman" w:hAnsi="Times New Roman" w:eastAsia="方正小标宋_GBK" w:cs="方正小标宋_GBK"/>
          <w:b w:val="0"/>
          <w:kern w:val="2"/>
          <w:sz w:val="44"/>
          <w:szCs w:val="44"/>
          <w:shd w:val="clear" w:color="auto" w:fill="FFFFFF"/>
          <w:lang w:val="en-US" w:eastAsia="zh-CN" w:bidi="ar-SA"/>
        </w:rPr>
      </w:pPr>
      <w:r>
        <w:rPr>
          <w:rStyle w:val="13"/>
          <w:rFonts w:hint="eastAsia" w:ascii="Times New Roman" w:hAnsi="Times New Roman" w:eastAsia="方正小标宋_GBK" w:cs="方正小标宋_GBK"/>
          <w:b w:val="0"/>
          <w:kern w:val="2"/>
          <w:sz w:val="44"/>
          <w:szCs w:val="44"/>
          <w:shd w:val="clear" w:color="auto" w:fill="FFFFFF"/>
          <w:lang w:val="en-US" w:eastAsia="zh-CN" w:bidi="ar-SA"/>
        </w:rPr>
        <w:t>重庆市江津区蔡家镇人民政府</w:t>
      </w:r>
    </w:p>
    <w:p>
      <w:pPr>
        <w:pStyle w:val="15"/>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13"/>
          <w:rFonts w:hint="eastAsia" w:ascii="Times New Roman" w:hAnsi="Times New Roman" w:eastAsia="方正小标宋_GBK" w:cs="方正小标宋_GBK"/>
          <w:b w:val="0"/>
          <w:kern w:val="2"/>
          <w:sz w:val="44"/>
          <w:szCs w:val="44"/>
          <w:shd w:val="clear" w:color="auto" w:fill="FFFFFF"/>
          <w:lang w:val="en-US" w:eastAsia="zh-CN" w:bidi="ar-SA"/>
        </w:rPr>
      </w:pPr>
      <w:r>
        <w:rPr>
          <w:rStyle w:val="13"/>
          <w:rFonts w:hint="eastAsia" w:ascii="Times New Roman" w:hAnsi="Times New Roman" w:eastAsia="方正小标宋_GBK" w:cs="方正小标宋_GBK"/>
          <w:b w:val="0"/>
          <w:kern w:val="2"/>
          <w:sz w:val="44"/>
          <w:szCs w:val="44"/>
          <w:shd w:val="clear" w:color="auto" w:fill="FFFFFF"/>
          <w:lang w:val="en-US" w:eastAsia="zh-CN" w:bidi="ar-SA"/>
        </w:rPr>
        <w:t>关于废止部分行政规范性文件的通知</w:t>
      </w:r>
    </w:p>
    <w:p>
      <w:pPr>
        <w:tabs>
          <w:tab w:val="right" w:pos="8526"/>
        </w:tabs>
        <w:spacing w:line="579" w:lineRule="exact"/>
        <w:ind w:left="16" w:hanging="16" w:hangingChars="5"/>
        <w:jc w:val="center"/>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蔡府发〔2024〕125号</w:t>
      </w:r>
    </w:p>
    <w:p>
      <w:pPr>
        <w:tabs>
          <w:tab w:val="right" w:pos="8526"/>
        </w:tabs>
        <w:spacing w:line="579" w:lineRule="exact"/>
        <w:ind w:left="16" w:hanging="16" w:hangingChars="5"/>
        <w:jc w:val="center"/>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各</w:t>
      </w:r>
      <w:r>
        <w:rPr>
          <w:rFonts w:hint="eastAsia" w:ascii="Times New Roman" w:hAnsi="Times New Roman" w:eastAsia="方正仿宋_GBK" w:cs="方正仿宋_GBK"/>
          <w:sz w:val="32"/>
          <w:szCs w:val="32"/>
          <w:lang w:eastAsia="zh-CN"/>
        </w:rPr>
        <w:t>村（居）民委员会，</w:t>
      </w:r>
      <w:r>
        <w:rPr>
          <w:rFonts w:hint="eastAsia" w:ascii="Times New Roman" w:hAnsi="Times New Roman" w:eastAsia="方正仿宋_GBK" w:cs="方正仿宋_GBK"/>
          <w:sz w:val="32"/>
          <w:szCs w:val="32"/>
        </w:rPr>
        <w:t>有关单位</w:t>
      </w:r>
      <w:r>
        <w:rPr>
          <w:rFonts w:hint="eastAsia" w:ascii="Times New Roman" w:hAnsi="Times New Roman" w:eastAsia="方正仿宋_GBK" w:cs="方正仿宋_GBK"/>
          <w:sz w:val="32"/>
          <w:szCs w:val="32"/>
          <w:lang w:eastAsia="zh-CN"/>
        </w:rPr>
        <w:t>、部门</w:t>
      </w:r>
      <w:r>
        <w:rPr>
          <w:rFonts w:hint="eastAsia" w:ascii="Times New Roman" w:hAnsi="Times New Roman"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仿宋_GBK" w:cs="方正仿宋_GBK"/>
          <w:sz w:val="32"/>
          <w:szCs w:val="32"/>
        </w:rPr>
        <w:t>根据《重庆市行政规范性文件管理办法》（重庆市人民政府令第329号）规定，并经</w:t>
      </w:r>
      <w:r>
        <w:rPr>
          <w:rFonts w:hint="eastAsia" w:ascii="Times New Roman" w:hAnsi="Times New Roman" w:eastAsia="方正仿宋_GBK" w:cs="方正仿宋_GBK"/>
          <w:sz w:val="32"/>
          <w:szCs w:val="32"/>
          <w:lang w:eastAsia="zh-CN"/>
        </w:rPr>
        <w:t>镇长办公</w:t>
      </w:r>
      <w:r>
        <w:rPr>
          <w:rFonts w:hint="eastAsia" w:ascii="Times New Roman" w:hAnsi="Times New Roman" w:eastAsia="方正仿宋_GBK" w:cs="方正仿宋_GBK"/>
          <w:sz w:val="32"/>
          <w:szCs w:val="32"/>
        </w:rPr>
        <w:t>会议审议通过，决定将《重庆市江津区蔡家镇人民政府关于印发蔡家镇农村生活垃圾分类收运暨农村公路养护工作考核方案的通知》（蔡府发〔2024〕24号）和《重庆市江津区蔡家镇人民政府关于印发蔡家镇2024年林业工作管理考核办法的通知》（蔡府发〔2024〕74号）等2件文件予以废止。</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本通知自公布之日起施行。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Times New Roman" w:hAnsi="Times New Roman"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eastAsia="zh-CN"/>
        </w:rPr>
        <w:t>附件：</w:t>
      </w:r>
      <w:r>
        <w:rPr>
          <w:rFonts w:hint="eastAsia" w:ascii="Times New Roman" w:hAnsi="Times New Roman" w:eastAsia="方正仿宋_GBK" w:cs="方正仿宋_GBK"/>
          <w:sz w:val="32"/>
          <w:szCs w:val="32"/>
        </w:rPr>
        <w:t>废止的</w:t>
      </w:r>
      <w:r>
        <w:rPr>
          <w:rFonts w:hint="eastAsia" w:ascii="Times New Roman" w:hAnsi="Times New Roman" w:eastAsia="方正仿宋_GBK" w:cs="方正仿宋_GBK"/>
          <w:sz w:val="32"/>
          <w:szCs w:val="32"/>
          <w:lang w:eastAsia="zh-CN"/>
        </w:rPr>
        <w:t>镇</w:t>
      </w:r>
      <w:r>
        <w:rPr>
          <w:rFonts w:hint="eastAsia" w:ascii="Times New Roman" w:hAnsi="Times New Roman" w:eastAsia="方正仿宋_GBK" w:cs="方正仿宋_GBK"/>
          <w:sz w:val="32"/>
          <w:szCs w:val="32"/>
        </w:rPr>
        <w:t>政府规范性文件目录</w:t>
      </w:r>
    </w:p>
    <w:p>
      <w:pPr>
        <w:rPr>
          <w:rFonts w:hint="eastAsia"/>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420" w:rightChars="200" w:firstLine="3200" w:firstLineChars="1000"/>
        <w:textAlignment w:val="baseline"/>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重庆市江津区蔡家镇人民政府</w:t>
      </w:r>
    </w:p>
    <w:p>
      <w:pPr>
        <w:keepNext w:val="0"/>
        <w:keepLines w:val="0"/>
        <w:pageBreakBefore w:val="0"/>
        <w:widowControl w:val="0"/>
        <w:kinsoku/>
        <w:wordWrap/>
        <w:overflowPunct/>
        <w:topLinePunct w:val="0"/>
        <w:autoSpaceDE/>
        <w:autoSpaceDN/>
        <w:bidi w:val="0"/>
        <w:adjustRightInd/>
        <w:snapToGrid/>
        <w:spacing w:line="600" w:lineRule="exact"/>
        <w:ind w:firstLine="4160" w:firstLineChars="1300"/>
        <w:textAlignment w:val="baseline"/>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2024年5月2</w:t>
      </w:r>
      <w:bookmarkStart w:id="0" w:name="_GoBack"/>
      <w:bookmarkEnd w:id="0"/>
      <w:r>
        <w:rPr>
          <w:rFonts w:hint="eastAsia" w:ascii="Times New Roman" w:hAnsi="Times New Roman" w:eastAsia="方正仿宋_GBK" w:cs="方正仿宋_GBK"/>
          <w:sz w:val="32"/>
          <w:szCs w:val="32"/>
          <w:lang w:val="en-US" w:eastAsia="zh-CN"/>
        </w:rPr>
        <w:t>1日</w:t>
      </w:r>
      <w:r>
        <w:rPr>
          <w:rFonts w:hint="eastAsia" w:ascii="Times New Roman" w:hAnsi="Times New Roman" w:eastAsia="方正仿宋_GBK" w:cs="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（此件公开发布）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Times New Roman" w:hAnsi="Times New Roman" w:eastAsia="方正仿宋_GBK" w:cs="方正仿宋_GBK"/>
          <w:kern w:val="0"/>
          <w:sz w:val="32"/>
          <w:szCs w:val="32"/>
          <w:shd w:val="clear" w:color="auto" w:fill="FFFFFF"/>
          <w:lang w:val="en-US" w:eastAsia="zh-CN" w:bidi="ar-SA"/>
        </w:rPr>
      </w:pPr>
    </w:p>
    <w:p>
      <w:pPr>
        <w:rPr>
          <w:rFonts w:hint="eastAsia"/>
          <w:lang w:val="en-US" w:eastAsia="zh-CN"/>
        </w:rPr>
      </w:pPr>
    </w:p>
    <w:p>
      <w:pPr>
        <w:pStyle w:val="3"/>
        <w:keepNext w:val="0"/>
        <w:keepLines w:val="0"/>
        <w:pageBreakBefore w:val="0"/>
        <w:widowControl w:val="0"/>
        <w:kinsoku/>
        <w:wordWrap/>
        <w:overflowPunct/>
        <w:topLinePunct w:val="0"/>
        <w:autoSpaceDE/>
        <w:autoSpaceDN/>
        <w:bidi w:val="0"/>
        <w:adjustRightInd/>
        <w:snapToGrid/>
        <w:spacing w:line="579" w:lineRule="exact"/>
        <w:ind w:left="0" w:leftChars="0" w:firstLine="0" w:firstLineChars="0"/>
        <w:textAlignment w:val="auto"/>
        <w:rPr>
          <w:rFonts w:hint="eastAsia" w:ascii="方正黑体_GBK" w:hAnsi="方正黑体_GBK" w:eastAsia="方正黑体_GBK" w:cs="方正黑体_GBK"/>
          <w:sz w:val="32"/>
          <w:szCs w:val="32"/>
          <w:lang w:val="en-US" w:eastAsia="zh-CN"/>
        </w:rPr>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6" w:charSpace="0"/>
        </w:sectPr>
      </w:pPr>
    </w:p>
    <w:p>
      <w:pPr>
        <w:pStyle w:val="3"/>
        <w:keepNext w:val="0"/>
        <w:keepLines w:val="0"/>
        <w:pageBreakBefore w:val="0"/>
        <w:widowControl w:val="0"/>
        <w:kinsoku/>
        <w:wordWrap/>
        <w:overflowPunct/>
        <w:topLinePunct w:val="0"/>
        <w:autoSpaceDE/>
        <w:autoSpaceDN/>
        <w:bidi w:val="0"/>
        <w:adjustRightInd/>
        <w:snapToGrid/>
        <w:spacing w:line="579" w:lineRule="exact"/>
        <w:ind w:left="0" w:leftChars="0" w:firstLine="0" w:firstLineChars="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w:t>
      </w:r>
    </w:p>
    <w:p>
      <w:pPr>
        <w:rPr>
          <w:rFonts w:hint="eastAsia"/>
        </w:rPr>
      </w:pPr>
    </w:p>
    <w:p>
      <w:pPr>
        <w:jc w:val="center"/>
        <w:rPr>
          <w:rFonts w:hint="eastAsia" w:ascii="方正小标宋_GBK" w:hAnsi="方正小标宋_GBK" w:eastAsia="方正小标宋_GBK" w:cs="方正小标宋_GBK"/>
          <w:kern w:val="2"/>
          <w:sz w:val="44"/>
          <w:szCs w:val="44"/>
          <w:lang w:val="en-US" w:eastAsia="zh-CN" w:bidi="ar-SA"/>
        </w:rPr>
      </w:pPr>
      <w:r>
        <w:rPr>
          <w:rFonts w:hint="eastAsia" w:ascii="方正小标宋_GBK" w:hAnsi="方正小标宋_GBK" w:eastAsia="方正小标宋_GBK" w:cs="方正小标宋_GBK"/>
          <w:kern w:val="2"/>
          <w:sz w:val="44"/>
          <w:szCs w:val="44"/>
          <w:lang w:val="en-US" w:eastAsia="zh-CN" w:bidi="ar-SA"/>
        </w:rPr>
        <w:t>废止的镇政府规范性文件目录</w:t>
      </w:r>
    </w:p>
    <w:p>
      <w:pPr>
        <w:pStyle w:val="2"/>
        <w:rPr>
          <w:rFonts w:hint="eastAsia"/>
          <w:lang w:val="en-US" w:eastAsia="zh-CN"/>
        </w:rPr>
      </w:pPr>
    </w:p>
    <w:tbl>
      <w:tblPr>
        <w:tblStyle w:val="11"/>
        <w:tblW w:w="87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0"/>
        <w:gridCol w:w="5081"/>
        <w:gridCol w:w="28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40" w:type="dxa"/>
            <w:tcBorders>
              <w:tl2br w:val="nil"/>
              <w:tr2bl w:val="nil"/>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黑体_GBK" w:hAnsi="方正黑体_GBK" w:eastAsia="方正黑体_GBK" w:cs="方正黑体_GBK"/>
                <w:i w:val="0"/>
                <w:iCs w:val="0"/>
                <w:color w:val="000000"/>
                <w:kern w:val="0"/>
                <w:sz w:val="22"/>
                <w:szCs w:val="22"/>
                <w:u w:val="none"/>
                <w:lang w:val="en-US" w:eastAsia="zh-CN" w:bidi="ar"/>
              </w:rPr>
            </w:pPr>
            <w:r>
              <w:rPr>
                <w:rFonts w:hint="eastAsia" w:ascii="方正黑体_GBK" w:hAnsi="方正黑体_GBK" w:eastAsia="方正黑体_GBK" w:cs="方正黑体_GBK"/>
                <w:i w:val="0"/>
                <w:iCs w:val="0"/>
                <w:color w:val="000000"/>
                <w:kern w:val="0"/>
                <w:sz w:val="22"/>
                <w:szCs w:val="22"/>
                <w:u w:val="none"/>
                <w:lang w:val="en-US" w:eastAsia="zh-CN" w:bidi="ar"/>
              </w:rPr>
              <w:t>序号</w:t>
            </w:r>
          </w:p>
        </w:tc>
        <w:tc>
          <w:tcPr>
            <w:tcW w:w="5081" w:type="dxa"/>
            <w:tcBorders>
              <w:tl2br w:val="nil"/>
              <w:tr2bl w:val="nil"/>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黑体_GBK" w:hAnsi="方正黑体_GBK" w:eastAsia="方正黑体_GBK" w:cs="方正黑体_GBK"/>
                <w:i w:val="0"/>
                <w:iCs w:val="0"/>
                <w:color w:val="000000"/>
                <w:kern w:val="0"/>
                <w:sz w:val="22"/>
                <w:szCs w:val="22"/>
                <w:u w:val="none"/>
                <w:lang w:val="en-US" w:eastAsia="zh-CN" w:bidi="ar"/>
              </w:rPr>
            </w:pPr>
            <w:r>
              <w:rPr>
                <w:rFonts w:hint="eastAsia" w:ascii="方正黑体_GBK" w:hAnsi="方正黑体_GBK" w:eastAsia="方正黑体_GBK" w:cs="方正黑体_GBK"/>
                <w:i w:val="0"/>
                <w:iCs w:val="0"/>
                <w:color w:val="000000"/>
                <w:kern w:val="0"/>
                <w:sz w:val="22"/>
                <w:szCs w:val="22"/>
                <w:u w:val="none"/>
                <w:lang w:val="en-US" w:eastAsia="zh-CN" w:bidi="ar"/>
              </w:rPr>
              <w:t>文件名称</w:t>
            </w:r>
          </w:p>
        </w:tc>
        <w:tc>
          <w:tcPr>
            <w:tcW w:w="2815" w:type="dxa"/>
            <w:tcBorders>
              <w:tl2br w:val="nil"/>
              <w:tr2bl w:val="nil"/>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黑体_GBK" w:hAnsi="方正黑体_GBK" w:eastAsia="方正黑体_GBK" w:cs="方正黑体_GBK"/>
                <w:i w:val="0"/>
                <w:iCs w:val="0"/>
                <w:color w:val="000000"/>
                <w:kern w:val="0"/>
                <w:sz w:val="22"/>
                <w:szCs w:val="22"/>
                <w:u w:val="none"/>
                <w:lang w:val="en-US" w:eastAsia="zh-CN" w:bidi="ar"/>
              </w:rPr>
            </w:pPr>
            <w:r>
              <w:rPr>
                <w:rFonts w:hint="eastAsia" w:ascii="方正黑体_GBK" w:hAnsi="方正黑体_GBK" w:eastAsia="方正黑体_GBK" w:cs="方正黑体_GBK"/>
                <w:i w:val="0"/>
                <w:iCs w:val="0"/>
                <w:color w:val="000000"/>
                <w:kern w:val="0"/>
                <w:sz w:val="22"/>
                <w:szCs w:val="22"/>
                <w:u w:val="none"/>
                <w:lang w:val="en-US" w:eastAsia="zh-CN" w:bidi="ar"/>
              </w:rPr>
              <w:t>文号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40" w:type="dxa"/>
            <w:tcBorders>
              <w:tl2br w:val="nil"/>
              <w:tr2bl w:val="nil"/>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5081" w:type="dxa"/>
            <w:tcBorders>
              <w:tl2br w:val="nil"/>
              <w:tr2bl w:val="nil"/>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重庆市江津区蔡家镇人民政府关于印发蔡家镇农村生活垃圾分类收运暨农村公路养护工作考核方案的通知</w:t>
            </w:r>
          </w:p>
        </w:tc>
        <w:tc>
          <w:tcPr>
            <w:tcW w:w="2815" w:type="dxa"/>
            <w:tcBorders>
              <w:tl2br w:val="nil"/>
              <w:tr2bl w:val="nil"/>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蔡府发〔2024〕24号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840" w:type="dxa"/>
            <w:tcBorders>
              <w:tl2br w:val="nil"/>
              <w:tr2bl w:val="nil"/>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5081" w:type="dxa"/>
            <w:tcBorders>
              <w:tl2br w:val="nil"/>
              <w:tr2bl w:val="nil"/>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重庆市江津区蔡家镇人民政府关于印发蔡家镇2024年林业工作管理考核办法的通知</w:t>
            </w:r>
          </w:p>
        </w:tc>
        <w:tc>
          <w:tcPr>
            <w:tcW w:w="2815" w:type="dxa"/>
            <w:tcBorders>
              <w:tl2br w:val="nil"/>
              <w:tr2bl w:val="nil"/>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蔡府发〔2024〕74号</w:t>
            </w:r>
          </w:p>
        </w:tc>
      </w:tr>
    </w:tbl>
    <w:p>
      <w:pPr>
        <w:rPr>
          <w:rFonts w:hint="eastAsia"/>
          <w:lang w:val="en-US" w:eastAsia="zh-CN"/>
        </w:rPr>
      </w:pPr>
    </w:p>
    <w:sectPr>
      <w:footerReference r:id="rId5" w:type="default"/>
      <w:pgSz w:w="11906" w:h="16838"/>
      <w:pgMar w:top="1962" w:right="1474" w:bottom="1848" w:left="1587" w:header="851" w:footer="992" w:gutter="0"/>
      <w:pgNumType w:fmt="numberInDash" w:start="2"/>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4788" w:leftChars="2280" w:firstLine="6400" w:firstLineChars="2000"/>
      <w:rPr>
        <w:rFonts w:hint="eastAsia" w:eastAsiaTheme="minorEastAsia"/>
        <w:sz w:val="32"/>
        <w:lang w:eastAsia="zh-CN"/>
      </w:rPr>
    </w:pPr>
    <w:r>
      <w:rPr>
        <w:sz w:val="32"/>
      </w:rPr>
      <mc:AlternateContent>
        <mc:Choice Requires="wps">
          <w:drawing>
            <wp:anchor distT="0" distB="0" distL="114300" distR="114300" simplePos="0" relativeHeight="251661312" behindDoc="0" locked="0" layoutInCell="1" allowOverlap="1">
              <wp:simplePos x="0" y="0"/>
              <wp:positionH relativeFrom="margin">
                <wp:posOffset>5151755</wp:posOffset>
              </wp:positionH>
              <wp:positionV relativeFrom="paragraph">
                <wp:posOffset>-263525</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05.65pt;margin-top:-20.75pt;height:144pt;width:144pt;mso-position-horizontal-relative:margin;mso-wrap-style:none;z-index:251661312;mso-width-relative:page;mso-height-relative:page;" filled="f" stroked="f" coordsize="21600,21600" o:gfxdata="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aaAP52QAAAAwBAAAPAAAAAAAAAAEAIAAAACIAAABkcnMvZG93bnJldi54&#10;bWxQSwECFAAUAAAACACHTuJAlt8PCTICAABjBAAADgAAAAAAAAABACAAAAAoAQAAZHJzL2Uyb0Rv&#10;Yy54bWxQSwUGAAAAAAYABgBZAQAAzAU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6350</wp:posOffset>
              </wp:positionH>
              <wp:positionV relativeFrom="paragraph">
                <wp:posOffset>210185</wp:posOffset>
              </wp:positionV>
              <wp:extent cx="5616575" cy="10795"/>
              <wp:effectExtent l="0" t="0" r="0" b="0"/>
              <wp:wrapNone/>
              <wp:docPr id="22" name="直接连接符 22"/>
              <wp:cNvGraphicFramePr/>
              <a:graphic xmlns:a="http://schemas.openxmlformats.org/drawingml/2006/main">
                <a:graphicData uri="http://schemas.microsoft.com/office/word/2010/wordprocessingShape">
                  <wps:wsp>
                    <wps:cNvCnPr/>
                    <wps:spPr>
                      <a:xfrm>
                        <a:off x="0" y="0"/>
                        <a:ext cx="5616575" cy="1079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5pt;margin-top:16.55pt;height:0.85pt;width:442.25pt;z-index:251660288;mso-width-relative:page;mso-height-relative:page;" filled="f" stroked="t" coordsize="21600,21600" o:gfxdata="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7qMF5&#10;1AAAAAcBAAAPAAAAAAAAAAEAIAAAACIAAABkcnMvZG93bnJldi54bWxQSwECFAAUAAAACACHTuJA&#10;rcMxO+wBAAC4AwAADgAAAAAAAAABACAAAAAjAQAAZHJzL2Uyb0RvYy54bWxQSwUGAAAAAAYABgBZ&#10;AQAAgQUAAAAA&#10;">
              <v:fill on="f" focussize="0,0"/>
              <v:stroke weight="1.75pt" color="#005192 [3204]" miterlimit="8" joinstyle="miter"/>
              <v:imagedata o:title=""/>
              <o:lock v:ext="edit" aspectratio="f"/>
            </v:line>
          </w:pict>
        </mc:Fallback>
      </mc:AlternateContent>
    </w:r>
    <w:r>
      <w:rPr>
        <w:rFonts w:hint="eastAsia"/>
        <w:sz w:val="32"/>
        <w:lang w:eastAsia="zh-CN"/>
      </w:rPr>
      <w:tab/>
    </w:r>
  </w:p>
  <w:p>
    <w:pPr>
      <w:pStyle w:val="9"/>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eastAsia="zh-CN"/>
      </w:rPr>
      <w:t>重庆市江津区蔡家镇人民政府</w:t>
    </w:r>
    <w:r>
      <w:rPr>
        <w:rFonts w:hint="eastAsia" w:ascii="宋体" w:hAnsi="宋体" w:eastAsia="宋体" w:cs="宋体"/>
        <w:b/>
        <w:bCs/>
        <w:color w:val="005192"/>
        <w:sz w:val="28"/>
        <w:szCs w:val="44"/>
        <w:lang w:val="en-US" w:eastAsia="zh-CN"/>
      </w:rPr>
      <w:t>发布</w:t>
    </w:r>
    <w:r>
      <w:rPr>
        <w:rFonts w:hint="default" w:ascii="宋体" w:hAnsi="宋体" w:eastAsia="宋体" w:cs="宋体"/>
        <w:b/>
        <w:bCs/>
        <w:color w:val="005192"/>
        <w:sz w:val="28"/>
        <w:szCs w:val="44"/>
        <w:lang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4788" w:leftChars="2280" w:firstLine="6400" w:firstLineChars="2000"/>
      <w:rPr>
        <w:rFonts w:hint="eastAsia" w:eastAsiaTheme="minorEastAsia"/>
        <w:sz w:val="32"/>
        <w:lang w:eastAsia="zh-CN"/>
      </w:rPr>
    </w:pPr>
    <w:r>
      <w:rPr>
        <w:sz w:val="32"/>
      </w:rPr>
      <mc:AlternateContent>
        <mc:Choice Requires="wps">
          <w:drawing>
            <wp:anchor distT="0" distB="0" distL="114300" distR="114300" simplePos="0" relativeHeight="251663360" behindDoc="0" locked="0" layoutInCell="1" allowOverlap="1">
              <wp:simplePos x="0" y="0"/>
              <wp:positionH relativeFrom="margin">
                <wp:align>left</wp:align>
              </wp:positionH>
              <wp:positionV relativeFrom="paragraph">
                <wp:posOffset>-263525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0.75pt;height:144pt;width:144pt;mso-position-horizontal:left;mso-position-horizontal-relative:margin;mso-wrap-style:none;z-index:251663360;mso-width-relative:page;mso-height-relative:page;" filled="f" stroked="f" coordsize="21600,21600" o:gfxdata="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ElVXl3WAAAACAEAAA8AAAAAAAAAAQAgAAAAIgAAAGRycy9kb3ducmV2LnhtbFBL&#10;AQIUABQAAAAIAIdO4kBrhfn7MQIAAGEEAAAOAAAAAAAAAAEAIAAAACUBAABkcnMvZTJvRG9jLnht&#10;bFBLBQYAAAAABgAGAFkBAADI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color w:val="FAFAFA"/>
        <w:sz w:val="32"/>
      </w:rPr>
      <mc:AlternateContent>
        <mc:Choice Requires="wps">
          <w:drawing>
            <wp:anchor distT="0" distB="0" distL="114300" distR="114300" simplePos="0" relativeHeight="251662336" behindDoc="0" locked="0" layoutInCell="1" allowOverlap="1">
              <wp:simplePos x="0" y="0"/>
              <wp:positionH relativeFrom="column">
                <wp:posOffset>6350</wp:posOffset>
              </wp:positionH>
              <wp:positionV relativeFrom="paragraph">
                <wp:posOffset>210185</wp:posOffset>
              </wp:positionV>
              <wp:extent cx="5616575" cy="10795"/>
              <wp:effectExtent l="0" t="0" r="0" b="0"/>
              <wp:wrapNone/>
              <wp:docPr id="2" name="直接连接符 2"/>
              <wp:cNvGraphicFramePr/>
              <a:graphic xmlns:a="http://schemas.openxmlformats.org/drawingml/2006/main">
                <a:graphicData uri="http://schemas.microsoft.com/office/word/2010/wordprocessingShape">
                  <wps:wsp>
                    <wps:cNvCnPr/>
                    <wps:spPr>
                      <a:xfrm>
                        <a:off x="0" y="0"/>
                        <a:ext cx="5616575" cy="1079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5pt;margin-top:16.55pt;height:0.85pt;width:442.25pt;z-index:251662336;mso-width-relative:page;mso-height-relative:page;" filled="f" stroked="t" coordsize="21600,21600" o:gfxdata="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e6jBedQA&#10;AAAHAQAADwAAAAAAAAABACAAAAAiAAAAZHJzL2Rvd25yZXYueG1sUEsBAhQAFAAAAAgAh07iQLnx&#10;6hPqAQAAtg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sz w:val="32"/>
        <w:lang w:eastAsia="zh-CN"/>
      </w:rPr>
      <w:tab/>
    </w:r>
  </w:p>
  <w:p>
    <w:pPr>
      <w:pStyle w:val="9"/>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eastAsia="zh-CN"/>
      </w:rPr>
      <w:t>重庆市江津区蔡家镇人民政府</w:t>
    </w:r>
    <w:r>
      <w:rPr>
        <w:rFonts w:hint="eastAsia" w:ascii="宋体" w:hAnsi="宋体" w:eastAsia="宋体" w:cs="宋体"/>
        <w:b/>
        <w:bCs/>
        <w:color w:val="005192"/>
        <w:sz w:val="28"/>
        <w:szCs w:val="44"/>
        <w:lang w:val="en-US" w:eastAsia="zh-CN"/>
      </w:rPr>
      <w:t>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12" name="图片 1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重庆市江津区蔡家镇人民政府行政</w:t>
    </w:r>
    <w:r>
      <w:rPr>
        <w:rFonts w:hint="eastAsia" w:ascii="宋体" w:hAnsi="宋体" w:eastAsia="宋体" w:cs="宋体"/>
        <w:b/>
        <w:bCs/>
        <w:color w:val="005192"/>
        <w:sz w:val="32"/>
        <w:szCs w:val="32"/>
        <w:lang w:val="en-US" w:eastAsia="zh-Hans"/>
      </w:rPr>
      <w:t>规范性文件</w:t>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-7620</wp:posOffset>
              </wp:positionH>
              <wp:positionV relativeFrom="paragraph">
                <wp:posOffset>117475</wp:posOffset>
              </wp:positionV>
              <wp:extent cx="5623560" cy="22860"/>
              <wp:effectExtent l="0" t="10795" r="0" b="12065"/>
              <wp:wrapNone/>
              <wp:docPr id="13" name="直接连接符 13"/>
              <wp:cNvGraphicFramePr/>
              <a:graphic xmlns:a="http://schemas.openxmlformats.org/drawingml/2006/main">
                <a:graphicData uri="http://schemas.microsoft.com/office/word/2010/wordprocessingShape">
                  <wps:wsp>
                    <wps:cNvCnPr/>
                    <wps:spPr>
                      <a:xfrm flipV="1">
                        <a:off x="4133850" y="864870"/>
                        <a:ext cx="5623560" cy="2286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6pt;margin-top:9.25pt;height:1.8pt;width:442.8pt;z-index:251659264;mso-width-relative:page;mso-height-relative:page;" filled="f" stroked="t" coordsize="21600,21600" o:gfxdata="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VC4v3ZAAAACAEAAA8AAAAAAAAAAQAgAAAAIgAAAGRycy9kb3du&#10;cmV2LnhtbFBLAQIUABQAAAAIAIdO4kAA2Mn//gEAAM0DAAAOAAAAAAAAAAEAIAAAACgBAABkcnMv&#10;ZTJvRG9jLnhtbFBLBQYAAAAABgAGAFkBAACYBQAAAAA=&#10;">
              <v:fill on="f" focussize="0,0"/>
              <v:stroke weight="1.75pt" color="#005192 [3204]"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1ZjgzNzljN2M3YTg5NDZlZDczNTUzZTM4YTFjYjkifQ=="/>
  </w:docVars>
  <w:rsids>
    <w:rsidRoot w:val="00172A27"/>
    <w:rsid w:val="00C97CF0"/>
    <w:rsid w:val="019E71BD"/>
    <w:rsid w:val="01E93D58"/>
    <w:rsid w:val="04B679C3"/>
    <w:rsid w:val="05F07036"/>
    <w:rsid w:val="06E00104"/>
    <w:rsid w:val="080F63D8"/>
    <w:rsid w:val="08975E87"/>
    <w:rsid w:val="09341458"/>
    <w:rsid w:val="098254C2"/>
    <w:rsid w:val="0A376915"/>
    <w:rsid w:val="0A766EDE"/>
    <w:rsid w:val="0AD64BE8"/>
    <w:rsid w:val="0B0912D7"/>
    <w:rsid w:val="0B5E610D"/>
    <w:rsid w:val="0E025194"/>
    <w:rsid w:val="0EEF0855"/>
    <w:rsid w:val="0F434F8F"/>
    <w:rsid w:val="10BA05B4"/>
    <w:rsid w:val="11DB7C71"/>
    <w:rsid w:val="1301309E"/>
    <w:rsid w:val="15263B73"/>
    <w:rsid w:val="152D2DCA"/>
    <w:rsid w:val="187168EA"/>
    <w:rsid w:val="196673CA"/>
    <w:rsid w:val="1A310B82"/>
    <w:rsid w:val="1CF734C9"/>
    <w:rsid w:val="1DEC284C"/>
    <w:rsid w:val="1E6523AC"/>
    <w:rsid w:val="22440422"/>
    <w:rsid w:val="22BB4BBB"/>
    <w:rsid w:val="25EB1AF4"/>
    <w:rsid w:val="2BC849C4"/>
    <w:rsid w:val="2DD05FE1"/>
    <w:rsid w:val="2EAE3447"/>
    <w:rsid w:val="31A15F24"/>
    <w:rsid w:val="33986EBE"/>
    <w:rsid w:val="36FB1DF0"/>
    <w:rsid w:val="395347B5"/>
    <w:rsid w:val="39A232A0"/>
    <w:rsid w:val="39E745AA"/>
    <w:rsid w:val="3B5A6BBB"/>
    <w:rsid w:val="3CA154E3"/>
    <w:rsid w:val="3EDA13A6"/>
    <w:rsid w:val="3F84787C"/>
    <w:rsid w:val="3FF56C14"/>
    <w:rsid w:val="417B75E9"/>
    <w:rsid w:val="42430A63"/>
    <w:rsid w:val="42F058B7"/>
    <w:rsid w:val="436109F6"/>
    <w:rsid w:val="441A38D4"/>
    <w:rsid w:val="4504239D"/>
    <w:rsid w:val="495F3AA9"/>
    <w:rsid w:val="4BC77339"/>
    <w:rsid w:val="4C583E33"/>
    <w:rsid w:val="4C9236C5"/>
    <w:rsid w:val="4E250A85"/>
    <w:rsid w:val="4EB81188"/>
    <w:rsid w:val="4FFD4925"/>
    <w:rsid w:val="505C172E"/>
    <w:rsid w:val="506405EA"/>
    <w:rsid w:val="52F46F0B"/>
    <w:rsid w:val="532B6A10"/>
    <w:rsid w:val="539E4E99"/>
    <w:rsid w:val="53D8014D"/>
    <w:rsid w:val="550C209A"/>
    <w:rsid w:val="55E064E0"/>
    <w:rsid w:val="572C6D10"/>
    <w:rsid w:val="5DC34279"/>
    <w:rsid w:val="5DDB4F99"/>
    <w:rsid w:val="5E2263A9"/>
    <w:rsid w:val="5FCD688E"/>
    <w:rsid w:val="5FF9BDAA"/>
    <w:rsid w:val="608816D1"/>
    <w:rsid w:val="60EF4E7F"/>
    <w:rsid w:val="61A41ED8"/>
    <w:rsid w:val="62636C41"/>
    <w:rsid w:val="648B0A32"/>
    <w:rsid w:val="658F6764"/>
    <w:rsid w:val="665233C1"/>
    <w:rsid w:val="69AC0D42"/>
    <w:rsid w:val="6AD9688B"/>
    <w:rsid w:val="6B68303F"/>
    <w:rsid w:val="6D0E3F22"/>
    <w:rsid w:val="6DCB036B"/>
    <w:rsid w:val="701B2337"/>
    <w:rsid w:val="71F13EFF"/>
    <w:rsid w:val="744E4660"/>
    <w:rsid w:val="753355A2"/>
    <w:rsid w:val="759F1C61"/>
    <w:rsid w:val="769F2DE8"/>
    <w:rsid w:val="76CA1F46"/>
    <w:rsid w:val="76FDEB7C"/>
    <w:rsid w:val="79C65162"/>
    <w:rsid w:val="79EE7E31"/>
    <w:rsid w:val="7C9011D9"/>
    <w:rsid w:val="7DC651C5"/>
    <w:rsid w:val="7F2D7D60"/>
    <w:rsid w:val="7FCC2834"/>
    <w:rsid w:val="7FFB5A0F"/>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120" w:afterAutospacing="0" w:line="240" w:lineRule="auto"/>
      <w:ind w:left="0" w:right="0" w:firstLine="0"/>
      <w:jc w:val="both"/>
      <w:textAlignment w:val="auto"/>
      <w:outlineLvl w:val="9"/>
    </w:pPr>
    <w:rPr>
      <w:rFonts w:ascii="Times New Roman" w:hAnsi="Times New Roman" w:eastAsia="宋体" w:cs="Times New Roman"/>
      <w:snapToGrid/>
      <w:color w:val="auto"/>
      <w:spacing w:val="0"/>
      <w:w w:val="100"/>
      <w:kern w:val="2"/>
      <w:position w:val="0"/>
      <w:sz w:val="21"/>
      <w:szCs w:val="28"/>
      <w:u w:val="none" w:color="auto"/>
      <w:vertAlign w:val="baseline"/>
      <w:lang w:val="en-US" w:eastAsia="zh-CN" w:bidi="ar-SA"/>
    </w:rPr>
  </w:style>
  <w:style w:type="paragraph" w:styleId="3">
    <w:name w:val="Body Text First Indent 2"/>
    <w:basedOn w:val="4"/>
    <w:qFormat/>
    <w:uiPriority w:val="0"/>
    <w:pPr>
      <w:ind w:firstLine="200" w:firstLineChars="200"/>
    </w:pPr>
  </w:style>
  <w:style w:type="paragraph" w:styleId="4">
    <w:name w:val="Body Text Indent"/>
    <w:basedOn w:val="1"/>
    <w:qFormat/>
    <w:uiPriority w:val="0"/>
    <w:pPr>
      <w:spacing w:after="120"/>
      <w:ind w:left="200" w:leftChars="200"/>
    </w:pPr>
    <w:rPr>
      <w:rFonts w:eastAsia="宋体"/>
      <w:sz w:val="21"/>
      <w:szCs w:val="24"/>
    </w:rPr>
  </w:style>
  <w:style w:type="paragraph" w:styleId="6">
    <w:name w:val="table of authorities"/>
    <w:basedOn w:val="1"/>
    <w:next w:val="1"/>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200" w:leftChars="200" w:right="0" w:firstLine="0"/>
      <w:jc w:val="both"/>
      <w:textAlignment w:val="auto"/>
      <w:outlineLvl w:val="9"/>
    </w:pPr>
    <w:rPr>
      <w:rFonts w:ascii="Calibri" w:hAnsi="Calibri" w:eastAsia="宋体" w:cs="Times New Roman"/>
      <w:snapToGrid/>
      <w:color w:val="auto"/>
      <w:spacing w:val="0"/>
      <w:w w:val="100"/>
      <w:kern w:val="2"/>
      <w:position w:val="0"/>
      <w:sz w:val="21"/>
      <w:szCs w:val="21"/>
      <w:u w:val="none" w:color="auto"/>
      <w:vertAlign w:val="baseline"/>
      <w:lang w:val="en-US" w:eastAsia="zh-CN" w:bidi="ar-SA"/>
    </w:rPr>
  </w:style>
  <w:style w:type="paragraph" w:styleId="7">
    <w:name w:val="annotation text"/>
    <w:basedOn w:val="1"/>
    <w:qFormat/>
    <w:uiPriority w:val="0"/>
    <w:pPr>
      <w:jc w:val="left"/>
    </w:pPr>
  </w:style>
  <w:style w:type="paragraph" w:styleId="8">
    <w:name w:val="footer"/>
    <w:basedOn w:val="1"/>
    <w:next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bCs/>
    </w:rPr>
  </w:style>
  <w:style w:type="character" w:styleId="14">
    <w:name w:val="page number"/>
    <w:qFormat/>
    <w:uiPriority w:val="0"/>
  </w:style>
  <w:style w:type="paragraph" w:customStyle="1" w:styleId="15">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398</Words>
  <Characters>430</Characters>
  <Lines>1</Lines>
  <Paragraphs>1</Paragraphs>
  <TotalTime>2</TotalTime>
  <ScaleCrop>false</ScaleCrop>
  <LinksUpToDate>false</LinksUpToDate>
  <CharactersWithSpaces>436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Administrator</cp:lastModifiedBy>
  <cp:lastPrinted>2022-06-06T16:09:00Z</cp:lastPrinted>
  <dcterms:modified xsi:type="dcterms:W3CDTF">2024-06-05T06:26:33Z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4C90EBDF6DBE4C1B83C7DE4C0A6F736D_13</vt:lpwstr>
  </property>
</Properties>
</file>