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suppressLineNumbers w:val="0"/>
        <w:suppressAutoHyphens w:val="0"/>
        <w:kinsoku/>
        <w:wordWrap/>
        <w:overflowPunct/>
        <w:topLinePunct w:val="0"/>
        <w:autoSpaceDE/>
        <w:autoSpaceDN/>
        <w:bidi w:val="0"/>
        <w:adjustRightInd w:val="0"/>
        <w:snapToGrid w:val="0"/>
        <w:spacing w:line="579" w:lineRule="exact"/>
        <w:ind w:left="0" w:firstLine="0"/>
        <w:jc w:val="center"/>
        <w:textAlignment w:val="auto"/>
        <w:rPr>
          <w:rFonts w:ascii="宋体" w:hAnsi="宋体" w:eastAsia="方正小标宋_GBK"/>
          <w:snapToGrid w:val="0"/>
          <w:kern w:val="0"/>
          <w:sz w:val="44"/>
        </w:rPr>
      </w:pPr>
      <w:r>
        <w:rPr>
          <w:rFonts w:hint="eastAsia" w:ascii="宋体" w:hAnsi="宋体" w:eastAsia="方正小标宋_GBK"/>
          <w:snapToGrid w:val="0"/>
          <w:kern w:val="0"/>
          <w:sz w:val="44"/>
        </w:rPr>
        <w:t>重庆市</w:t>
      </w:r>
      <w:r>
        <w:rPr>
          <w:rFonts w:hint="default" w:ascii="宋体" w:hAnsi="宋体" w:eastAsia="方正小标宋_GBK"/>
          <w:snapToGrid w:val="0"/>
          <w:kern w:val="0"/>
          <w:sz w:val="44"/>
        </w:rPr>
        <w:t>江</w:t>
      </w:r>
      <w:r>
        <w:rPr>
          <w:rFonts w:hint="eastAsia" w:ascii="宋体" w:hAnsi="宋体" w:eastAsia="方正小标宋_GBK"/>
          <w:snapToGrid w:val="0"/>
          <w:kern w:val="0"/>
          <w:sz w:val="44"/>
        </w:rPr>
        <w:t>津区石蟆镇人民政府</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pPr>
      <w:r>
        <w:rPr>
          <w:rFonts w:hint="eastAsia" w:ascii="宋体" w:hAnsi="宋体" w:eastAsia="方正小标宋_GBK" w:cs="方正小标宋_GBK"/>
          <w:sz w:val="44"/>
          <w:szCs w:val="44"/>
        </w:rPr>
        <w:t>关于</w:t>
      </w:r>
      <w:r>
        <w:rPr>
          <w:rFonts w:ascii="宋体" w:hAnsi="宋体" w:eastAsia="方正小标宋_GBK"/>
          <w:sz w:val="44"/>
          <w:szCs w:val="44"/>
        </w:rPr>
        <w:t>废止部分行政规范性文件</w:t>
      </w:r>
      <w:r>
        <w:rPr>
          <w:rFonts w:hint="eastAsia" w:ascii="宋体" w:hAnsi="宋体"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石蟆府发〔2022〕2号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各村（居）民委员会：</w:t>
      </w:r>
    </w:p>
    <w:p>
      <w:pPr>
        <w:keepNext w:val="0"/>
        <w:keepLines w:val="0"/>
        <w:widowControl/>
        <w:suppressLineNumbers w:val="0"/>
        <w:ind w:firstLine="640" w:firstLineChars="200"/>
        <w:jc w:val="distribute"/>
        <w:rPr>
          <w:rFonts w:hint="eastAsia" w:ascii="宋体" w:hAnsi="宋体" w:eastAsia="方正仿宋_GBK" w:cs="方正仿宋_GBK"/>
          <w:sz w:val="32"/>
        </w:rPr>
      </w:pPr>
      <w:r>
        <w:rPr>
          <w:rFonts w:hint="eastAsia" w:ascii="宋体" w:hAnsi="宋体" w:eastAsia="方正仿宋_GBK" w:cs="方正仿宋_GBK"/>
          <w:sz w:val="32"/>
          <w:szCs w:val="32"/>
        </w:rPr>
        <w:t>根</w:t>
      </w:r>
      <w:r>
        <w:rPr>
          <w:rFonts w:hint="eastAsia" w:ascii="宋体" w:hAnsi="宋体" w:eastAsia="方正仿宋_GBK" w:cs="方正仿宋_GBK"/>
          <w:sz w:val="32"/>
          <w:szCs w:val="32"/>
          <w:lang w:val="en-US" w:eastAsia="zh-CN"/>
        </w:rPr>
        <w:t>据《重庆市江津区司法局关于规范行政规范性文件管理相关工作的通知》（津司发〔2021〕66号）相关要求，</w:t>
      </w:r>
      <w:r>
        <w:rPr>
          <w:rFonts w:hint="eastAsia" w:ascii="宋体" w:hAnsi="宋体" w:eastAsia="方正仿宋_GBK" w:cs="方正仿宋_GBK"/>
          <w:sz w:val="32"/>
        </w:rPr>
        <w:t>经</w:t>
      </w:r>
      <w:r>
        <w:rPr>
          <w:rFonts w:hint="eastAsia" w:ascii="宋体" w:hAnsi="宋体" w:eastAsia="方正仿宋_GBK" w:cs="方正仿宋_GBK"/>
          <w:sz w:val="32"/>
          <w:lang w:val="en-US" w:eastAsia="zh-CN"/>
        </w:rPr>
        <w:t>研究</w:t>
      </w:r>
      <w:r>
        <w:rPr>
          <w:rFonts w:hint="eastAsia" w:ascii="宋体" w:hAnsi="宋体" w:eastAsia="方正仿宋_GBK" w:cs="方正仿宋_GBK"/>
          <w:sz w:val="32"/>
        </w:rPr>
        <w:t>，</w:t>
      </w:r>
      <w:r>
        <w:rPr>
          <w:rFonts w:hint="eastAsia" w:ascii="宋体" w:hAnsi="宋体" w:eastAsia="方正仿宋_GBK" w:cs="方正仿宋_GBK"/>
          <w:sz w:val="32"/>
          <w:lang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关于印发&lt;农村公路养护管理办法&gt;的通知</w:t>
      </w:r>
      <w:r>
        <w:rPr>
          <w:rFonts w:hint="eastAsia" w:ascii="宋体" w:hAnsi="宋体" w:eastAsia="方正仿宋_GBK" w:cs="方正仿宋_GBK"/>
          <w:sz w:val="32"/>
          <w:lang w:eastAsia="zh-CN"/>
        </w:rPr>
        <w:t>》（</w:t>
      </w:r>
      <w:r>
        <w:rPr>
          <w:rFonts w:hint="eastAsia" w:ascii="宋体" w:hAnsi="宋体" w:eastAsia="方正仿宋_GBK" w:cs="方正仿宋_GBK"/>
          <w:sz w:val="32"/>
          <w:lang w:val="en-US" w:eastAsia="zh-CN"/>
        </w:rPr>
        <w:t>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2017</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11号</w:t>
      </w:r>
      <w:r>
        <w:rPr>
          <w:rFonts w:hint="eastAsia" w:ascii="宋体" w:hAnsi="宋体" w:eastAsia="方正仿宋_GBK" w:cs="方正仿宋_GBK"/>
          <w:sz w:val="32"/>
          <w:lang w:eastAsia="zh-CN"/>
        </w:rPr>
        <w:t>）</w:t>
      </w:r>
      <w:r>
        <w:rPr>
          <w:rFonts w:hint="eastAsia" w:ascii="宋体" w:hAnsi="宋体" w:eastAsia="方正仿宋_GBK" w:cs="方正仿宋_GBK"/>
          <w:sz w:val="32"/>
          <w:lang w:val="en-US" w:eastAsia="zh-CN"/>
        </w:rPr>
        <w:t>等6个文件因政策调整不再适用，决定废止</w:t>
      </w:r>
      <w:r>
        <w:rPr>
          <w:rFonts w:hint="eastAsia" w:ascii="宋体" w:hAnsi="宋体" w:eastAsia="方正仿宋_GBK" w:cs="方正仿宋_GBK"/>
          <w:sz w:val="32"/>
        </w:rPr>
        <w:t>。自本通知印发之日起不再施行。</w:t>
      </w:r>
    </w:p>
    <w:p>
      <w:pPr>
        <w:pStyle w:val="2"/>
        <w:keepNext w:val="0"/>
        <w:keepLines w:val="0"/>
        <w:pageBreakBefore w:val="0"/>
        <w:widowControl w:val="0"/>
        <w:kinsoku/>
        <w:overflowPunct/>
        <w:topLinePunct w:val="0"/>
        <w:autoSpaceDE/>
        <w:autoSpaceDN/>
        <w:bidi w:val="0"/>
        <w:adjustRightInd/>
        <w:snapToGrid/>
        <w:spacing w:line="560" w:lineRule="exact"/>
        <w:textAlignment w:val="auto"/>
        <w:rPr>
          <w:rFonts w:hint="eastAsia" w:ascii="宋体" w:hAnsi="宋体" w:eastAsia="方正仿宋_GBK" w:cs="方正仿宋_GBK"/>
          <w:sz w:val="32"/>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rPr>
      </w:pPr>
      <w:r>
        <w:rPr>
          <w:rFonts w:hint="eastAsia" w:ascii="宋体" w:hAnsi="宋体" w:eastAsia="方正仿宋_GBK" w:cs="方正仿宋_GBK"/>
          <w:sz w:val="32"/>
          <w:szCs w:val="32"/>
        </w:rPr>
        <w:t>附件：废止的</w:t>
      </w:r>
      <w:r>
        <w:rPr>
          <w:rFonts w:hint="eastAsia" w:ascii="宋体" w:hAnsi="宋体" w:eastAsia="方正仿宋_GBK" w:cs="方正仿宋_GBK"/>
          <w:sz w:val="32"/>
          <w:szCs w:val="32"/>
          <w:lang w:val="en-US" w:eastAsia="zh-CN"/>
        </w:rPr>
        <w:t>行政</w:t>
      </w:r>
      <w:r>
        <w:rPr>
          <w:rFonts w:hint="eastAsia" w:ascii="宋体" w:hAnsi="宋体" w:eastAsia="方正仿宋_GBK" w:cs="方正仿宋_GBK"/>
          <w:sz w:val="32"/>
          <w:szCs w:val="32"/>
        </w:rPr>
        <w:t>规范性文件目录（</w:t>
      </w:r>
      <w:r>
        <w:rPr>
          <w:rFonts w:hint="eastAsia" w:ascii="宋体" w:hAnsi="宋体" w:eastAsia="方正仿宋_GBK" w:cs="方正仿宋_GBK"/>
          <w:sz w:val="32"/>
          <w:szCs w:val="32"/>
          <w:lang w:val="en-US" w:eastAsia="zh-CN"/>
        </w:rPr>
        <w:t>6</w:t>
      </w:r>
      <w:r>
        <w:rPr>
          <w:rFonts w:hint="eastAsia" w:ascii="宋体" w:hAnsi="宋体" w:eastAsia="方正仿宋_GBK" w:cs="方正仿宋_GBK"/>
          <w:sz w:val="32"/>
          <w:szCs w:val="32"/>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sz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rPr>
      </w:pPr>
    </w:p>
    <w:p>
      <w:pPr>
        <w:keepNext w:val="0"/>
        <w:keepLines w:val="0"/>
        <w:pageBreakBefore w:val="0"/>
        <w:widowControl w:val="0"/>
        <w:kinsoku/>
        <w:wordWrap/>
        <w:overflowPunct/>
        <w:topLinePunct w:val="0"/>
        <w:autoSpaceDE/>
        <w:autoSpaceDN/>
        <w:bidi w:val="0"/>
        <w:adjustRightInd/>
        <w:snapToGrid/>
        <w:spacing w:line="560" w:lineRule="exact"/>
        <w:ind w:right="420" w:rightChars="200"/>
        <w:jc w:val="right"/>
        <w:textAlignment w:val="auto"/>
        <w:rPr>
          <w:rFonts w:hint="eastAsia" w:ascii="宋体" w:hAnsi="宋体" w:eastAsia="方正仿宋_GBK" w:cs="方正仿宋_GBK"/>
          <w:sz w:val="32"/>
        </w:rPr>
      </w:pPr>
      <w:r>
        <w:rPr>
          <w:rFonts w:hint="eastAsia" w:ascii="宋体" w:hAnsi="宋体" w:eastAsia="方正仿宋_GBK" w:cs="方正仿宋_GBK"/>
          <w:sz w:val="32"/>
        </w:rPr>
        <w:t>重庆市江津区</w:t>
      </w:r>
      <w:r>
        <w:rPr>
          <w:rFonts w:hint="eastAsia" w:ascii="宋体" w:hAnsi="宋体" w:eastAsia="方正仿宋_GBK" w:cs="方正仿宋_GBK"/>
          <w:sz w:val="32"/>
          <w:lang w:val="en-US" w:eastAsia="zh-CN"/>
        </w:rPr>
        <w:t>石蟆镇</w:t>
      </w:r>
      <w:r>
        <w:rPr>
          <w:rFonts w:hint="eastAsia" w:ascii="宋体" w:hAnsi="宋体" w:eastAsia="方正仿宋_GBK" w:cs="方正仿宋_GBK"/>
          <w:sz w:val="32"/>
        </w:rPr>
        <w:t>人民政府</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 xml:space="preserve">  </w:t>
      </w:r>
      <w:r>
        <w:rPr>
          <w:rFonts w:hint="eastAsia" w:ascii="宋体" w:hAnsi="宋体" w:eastAsia="方正仿宋_GBK" w:cs="方正仿宋_GBK"/>
          <w:sz w:val="32"/>
        </w:rPr>
        <w:t>202</w:t>
      </w:r>
      <w:r>
        <w:rPr>
          <w:rFonts w:hint="eastAsia" w:ascii="宋体" w:hAnsi="宋体" w:eastAsia="方正仿宋_GBK" w:cs="方正仿宋_GBK"/>
          <w:sz w:val="32"/>
          <w:lang w:val="en-US" w:eastAsia="zh-CN"/>
        </w:rPr>
        <w:t>2</w:t>
      </w:r>
      <w:r>
        <w:rPr>
          <w:rFonts w:hint="eastAsia" w:ascii="宋体" w:hAnsi="宋体" w:eastAsia="方正仿宋_GBK" w:cs="方正仿宋_GBK"/>
          <w:sz w:val="32"/>
        </w:rPr>
        <w:t>年1月</w:t>
      </w:r>
      <w:r>
        <w:rPr>
          <w:rFonts w:hint="eastAsia" w:ascii="宋体" w:hAnsi="宋体" w:eastAsia="方正仿宋_GBK" w:cs="方正仿宋_GBK"/>
          <w:sz w:val="32"/>
          <w:lang w:val="en-US" w:eastAsia="zh-CN"/>
        </w:rPr>
        <w:t>14</w:t>
      </w:r>
      <w:r>
        <w:rPr>
          <w:rFonts w:hint="eastAsia" w:ascii="宋体" w:hAnsi="宋体" w:eastAsia="方正仿宋_GBK" w:cs="方正仿宋_GBK"/>
          <w:sz w:val="32"/>
        </w:rPr>
        <w:t>日</w:t>
      </w:r>
      <w:r>
        <w:rPr>
          <w:rFonts w:hint="eastAsia" w:ascii="宋体" w:hAnsi="宋体" w:eastAsia="方正仿宋_GBK" w:cs="方正仿宋_GBK"/>
          <w:sz w:val="32"/>
          <w:lang w:val="en-US" w:eastAsia="zh-CN"/>
        </w:rPr>
        <w:t xml:space="preserve">         </w:t>
      </w:r>
    </w:p>
    <w:p>
      <w:pPr>
        <w:ind w:left="0"/>
        <w:rPr>
          <w:rFonts w:hint="eastAsia" w:ascii="方正黑体_GBK" w:eastAsia="方正黑体_GBK"/>
          <w:szCs w:val="32"/>
        </w:rPr>
      </w:pPr>
    </w:p>
    <w:p>
      <w:pPr>
        <w:rPr>
          <w:rFonts w:hint="eastAsia" w:ascii="方正黑体_GBK" w:eastAsia="方正黑体_GBK"/>
          <w:szCs w:val="32"/>
        </w:rPr>
      </w:pPr>
      <w:r>
        <w:rPr>
          <w:rFonts w:hint="eastAsia" w:ascii="方正黑体_GBK" w:eastAsia="方正黑体_GBK"/>
          <w:szCs w:val="32"/>
        </w:rPr>
        <w:br w:type="page"/>
      </w:r>
    </w:p>
    <w:p>
      <w:pPr>
        <w:ind w:left="0"/>
        <w:rPr>
          <w:rFonts w:hint="eastAsia" w:ascii="方正黑体_GBK" w:eastAsia="方正黑体_GBK"/>
          <w:sz w:val="28"/>
          <w:szCs w:val="28"/>
        </w:rPr>
      </w:pPr>
      <w:r>
        <w:rPr>
          <w:rFonts w:hint="eastAsia" w:ascii="方正黑体_GBK" w:eastAsia="方正黑体_GBK"/>
          <w:sz w:val="28"/>
          <w:szCs w:val="28"/>
        </w:rPr>
        <w:t>附件</w:t>
      </w:r>
    </w:p>
    <w:p>
      <w:pPr>
        <w:ind w:left="0"/>
        <w:rPr>
          <w:szCs w:val="32"/>
        </w:rPr>
      </w:pPr>
    </w:p>
    <w:p>
      <w:pPr>
        <w:spacing w:line="580" w:lineRule="exact"/>
        <w:jc w:val="center"/>
        <w:rPr>
          <w:rFonts w:hint="eastAsia" w:ascii="方正小标宋_GBK" w:eastAsia="方正小标宋_GBK"/>
          <w:sz w:val="44"/>
          <w:szCs w:val="44"/>
        </w:rPr>
      </w:pPr>
      <w:r>
        <w:rPr>
          <w:rFonts w:hint="eastAsia" w:ascii="方正小标宋_GBK" w:eastAsia="方正小标宋_GBK"/>
          <w:sz w:val="44"/>
          <w:szCs w:val="44"/>
        </w:rPr>
        <w:t>废止的</w:t>
      </w:r>
      <w:r>
        <w:rPr>
          <w:rFonts w:hint="eastAsia" w:ascii="方正小标宋_GBK" w:eastAsia="方正小标宋_GBK"/>
          <w:sz w:val="44"/>
          <w:szCs w:val="44"/>
          <w:lang w:val="en-US" w:eastAsia="zh-CN"/>
        </w:rPr>
        <w:t>行政</w:t>
      </w:r>
      <w:r>
        <w:rPr>
          <w:rFonts w:hint="eastAsia" w:ascii="方正小标宋_GBK" w:eastAsia="方正小标宋_GBK"/>
          <w:sz w:val="44"/>
          <w:szCs w:val="44"/>
        </w:rPr>
        <w:t>规范性文件目录（</w:t>
      </w:r>
      <w:r>
        <w:rPr>
          <w:rFonts w:hint="eastAsia" w:ascii="方正小标宋_GBK" w:eastAsia="方正小标宋_GBK"/>
          <w:sz w:val="44"/>
          <w:szCs w:val="44"/>
          <w:lang w:val="en-US" w:eastAsia="zh-CN"/>
        </w:rPr>
        <w:t>6</w:t>
      </w:r>
      <w:r>
        <w:rPr>
          <w:rFonts w:hint="eastAsia" w:ascii="方正小标宋_GBK" w:eastAsia="方正小标宋_GBK"/>
          <w:sz w:val="44"/>
          <w:szCs w:val="44"/>
        </w:rPr>
        <w:t>件）</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关于进一步加强养犬管理工作的通知》（石蟆府发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2017</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223号）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关于印发&lt;农村公路养护管理办法&gt;的通知》(石蟆府发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2017</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11号)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3．</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关于完善村民自治和民主管理实施方案的通知》（石蟆府发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2018</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229号）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4．</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关于印发深入推进移风易俗工作实施方案的通知》（石蟆府发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2018</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228号）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5．</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关于印发江津区石蟆镇建立粮食生产功能群和重要农产品生产保护区实施方案的通知》（石蟆府发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2018</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178号）</w:t>
      </w:r>
    </w:p>
    <w:p>
      <w:pPr>
        <w:keepNext w:val="0"/>
        <w:keepLines w:val="0"/>
        <w:pageBreakBefore w:val="0"/>
        <w:widowControl w:val="0"/>
        <w:kinsoku/>
        <w:overflowPunct/>
        <w:topLinePunct w:val="0"/>
        <w:autoSpaceDE/>
        <w:autoSpaceDN/>
        <w:bidi w:val="0"/>
        <w:adjustRightInd/>
        <w:snapToGrid/>
        <w:spacing w:line="600" w:lineRule="exact"/>
        <w:ind w:right="0" w:rightChars="0" w:firstLine="640" w:firstLineChars="200"/>
        <w:jc w:val="left"/>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6．</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lang w:val="en-US" w:eastAsia="zh-CN"/>
        </w:rPr>
        <w:t>重庆市江津区石蟆镇人民政府</w:t>
      </w:r>
      <w:r>
        <w:rPr>
          <w:rFonts w:hint="eastAsia" w:ascii="宋体" w:hAnsi="宋体" w:eastAsia="方正仿宋_GBK" w:cs="方正仿宋_GBK"/>
          <w:sz w:val="32"/>
          <w:szCs w:val="32"/>
          <w:lang w:val="en-US" w:eastAsia="zh-CN"/>
        </w:rPr>
        <w:t>关于开展公共场所全面禁烟工作的通知》（石蟆府发</w:t>
      </w:r>
      <w:r>
        <w:rPr>
          <w:rFonts w:hint="eastAsia" w:ascii="宋体" w:hAnsi="宋体" w:eastAsia="方正仿宋_GBK" w:cs="方正仿宋_GBK"/>
          <w:sz w:val="32"/>
        </w:rPr>
        <w:t>〔</w:t>
      </w:r>
      <w:r>
        <w:rPr>
          <w:rFonts w:hint="eastAsia" w:ascii="宋体" w:hAnsi="宋体" w:eastAsia="方正仿宋_GBK" w:cs="方正仿宋_GBK"/>
          <w:sz w:val="32"/>
          <w:szCs w:val="32"/>
          <w:lang w:val="en-US" w:eastAsia="zh-CN"/>
        </w:rPr>
        <w:t>2018</w:t>
      </w:r>
      <w:r>
        <w:rPr>
          <w:rFonts w:hint="eastAsia" w:ascii="宋体" w:hAnsi="宋体" w:eastAsia="方正仿宋_GBK" w:cs="方正仿宋_GBK"/>
          <w:kern w:val="2"/>
          <w:sz w:val="32"/>
          <w:lang w:val="en-US" w:eastAsia="zh-CN"/>
        </w:rPr>
        <w:t>〕</w:t>
      </w:r>
      <w:r>
        <w:rPr>
          <w:rFonts w:hint="eastAsia" w:ascii="宋体" w:hAnsi="宋体" w:eastAsia="方正仿宋_GBK" w:cs="方正仿宋_GBK"/>
          <w:sz w:val="32"/>
          <w:szCs w:val="32"/>
          <w:lang w:val="en-US" w:eastAsia="zh-CN"/>
        </w:rPr>
        <w:t>100号）</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3280" w:firstLineChars="1562"/>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t xml:space="preserve"> </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重庆市江津区石蟆镇人民政府</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重庆及江津区石蟆镇人民政府行政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ZmZjNzBiZGE4Y2VmNTk1YWQ4ODg5ODZhMzM0ZjUifQ=="/>
  </w:docVars>
  <w:rsids>
    <w:rsidRoot w:val="00172A27"/>
    <w:rsid w:val="019E71BD"/>
    <w:rsid w:val="01E93D58"/>
    <w:rsid w:val="02CA6FE3"/>
    <w:rsid w:val="04B679C3"/>
    <w:rsid w:val="05F07036"/>
    <w:rsid w:val="06E00104"/>
    <w:rsid w:val="080F63D8"/>
    <w:rsid w:val="09341458"/>
    <w:rsid w:val="098254C2"/>
    <w:rsid w:val="0A766EDE"/>
    <w:rsid w:val="0AD64BE8"/>
    <w:rsid w:val="0B0912D7"/>
    <w:rsid w:val="0E025194"/>
    <w:rsid w:val="0EEF0855"/>
    <w:rsid w:val="11DB7C71"/>
    <w:rsid w:val="133751B0"/>
    <w:rsid w:val="152D2DCA"/>
    <w:rsid w:val="187168EA"/>
    <w:rsid w:val="189F6B02"/>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3B0EF4"/>
    <w:rsid w:val="52F46F0B"/>
    <w:rsid w:val="532B6A10"/>
    <w:rsid w:val="539E4E99"/>
    <w:rsid w:val="53BA6A60"/>
    <w:rsid w:val="53D8014D"/>
    <w:rsid w:val="550C209A"/>
    <w:rsid w:val="55E064E0"/>
    <w:rsid w:val="56E033FA"/>
    <w:rsid w:val="572C6D10"/>
    <w:rsid w:val="5DC34279"/>
    <w:rsid w:val="5FCD688E"/>
    <w:rsid w:val="5FF9BDAA"/>
    <w:rsid w:val="608816D1"/>
    <w:rsid w:val="60EF4E7F"/>
    <w:rsid w:val="6345240D"/>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eastAsia="宋体"/>
      <w:sz w:val="44"/>
    </w:rPr>
  </w:style>
  <w:style w:type="paragraph" w:styleId="3">
    <w:name w:val="Body Text First Indent"/>
    <w:basedOn w:val="2"/>
    <w:next w:val="4"/>
    <w:qFormat/>
    <w:uiPriority w:val="0"/>
    <w:pPr>
      <w:widowControl w:val="0"/>
      <w:adjustRightInd/>
      <w:spacing w:after="120" w:afterAutospacing="0" w:line="240" w:lineRule="auto"/>
      <w:ind w:firstLine="100" w:firstLineChars="100"/>
      <w:jc w:val="both"/>
    </w:pPr>
    <w:rPr>
      <w:rFonts w:ascii="Times New Roman" w:hAnsi="Times New Roman" w:eastAsia="宋体" w:cs="Times New Roman"/>
      <w:kern w:val="2"/>
      <w:sz w:val="21"/>
      <w:lang w:val="en-US" w:eastAsia="zh-CN" w:bidi="ar-SA"/>
    </w:rPr>
  </w:style>
  <w:style w:type="paragraph" w:styleId="4">
    <w:name w:val="Date"/>
    <w:basedOn w:val="1"/>
    <w:next w:val="1"/>
    <w:qFormat/>
    <w:uiPriority w:val="0"/>
    <w:pPr>
      <w:ind w:left="2500" w:leftChars="2500"/>
    </w:pPr>
    <w:rPr>
      <w:rFonts w:eastAsia="宋体"/>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Message Header"/>
    <w:basedOn w:val="1"/>
    <w:next w:val="2"/>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eastAsia="宋体"/>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541</Words>
  <Characters>585</Characters>
  <Lines>1</Lines>
  <Paragraphs>1</Paragraphs>
  <TotalTime>2</TotalTime>
  <ScaleCrop>false</ScaleCrop>
  <LinksUpToDate>false</LinksUpToDate>
  <CharactersWithSpaces>598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2022-06-06T16:09:00Z</cp:lastPrinted>
  <dcterms:modified xsi:type="dcterms:W3CDTF">2023-06-13T07:00:20Z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D1FB31CEBC3E4430BF42FA944084485D_13</vt:lpwstr>
  </property>
</Properties>
</file>