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方正仿宋_GBK" w:eastAsia="方正仿宋_GBK" w:cs="方正仿宋_GBK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hint="eastAsia" w:asci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重庆市江津区朱杨镇人民政府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关于废止部分行政规范性文件的通知</w:t>
      </w:r>
    </w:p>
    <w:p>
      <w:pPr>
        <w:keepNext w:val="0"/>
        <w:keepLines w:val="0"/>
        <w:pageBreakBefore w:val="0"/>
        <w:widowControl w:val="0"/>
        <w:tabs>
          <w:tab w:val="right" w:pos="8526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210" w:leftChars="100" w:right="210" w:rightChars="100"/>
        <w:jc w:val="center"/>
        <w:textAlignment w:val="auto"/>
        <w:rPr>
          <w:rFonts w:hint="eastAsia" w:ascii="方正楷体_GBK" w:eastAsia="方正楷体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kern w:val="2"/>
          <w:sz w:val="32"/>
          <w:szCs w:val="20"/>
          <w:lang w:val="en-US" w:eastAsia="zh-CN"/>
        </w:rPr>
        <w:t>朱杨府发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/>
        </w:rPr>
        <w:t>〔</w:t>
      </w:r>
      <w:r>
        <w:rPr>
          <w:rFonts w:ascii="Times New Roman" w:hAnsi="Times New Roman" w:eastAsia="宋体" w:cs="Times New Roman"/>
          <w:kern w:val="2"/>
          <w:sz w:val="32"/>
          <w:szCs w:val="20"/>
          <w:lang w:val="en-US" w:eastAsia="zh-CN" w:bidi="ar-SA"/>
        </w:rPr>
        <w:t>2022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/>
        </w:rPr>
        <w:t>〕</w:t>
      </w:r>
      <w:r>
        <w:rPr>
          <w:rFonts w:ascii="Times New Roman" w:hAnsi="Times New Roman" w:eastAsia="方正仿宋_GBK" w:cs="Times New Roman"/>
          <w:kern w:val="2"/>
          <w:sz w:val="32"/>
          <w:szCs w:val="20"/>
          <w:lang w:val="en-US" w:eastAsia="zh-CN"/>
        </w:rPr>
        <w:t>1号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left="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各村（社区），机关各部门：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根据《重庆市行政规范性文件管理办法》（重庆市人民政府令第329号）规定，经镇第2022-1次行政办公会审议通过，决定废止镇政府行政规范性文件7件。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废止的镇政府行政规范性文件自本通知印发之日起不再施行，且不得作为行政管理的依据。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附件：废止的镇政府行政规范性文件目录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left="0" w:right="63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重庆市江津区</w:t>
      </w:r>
      <w:r>
        <w:rPr>
          <w:rFonts w:ascii="Times New Roman" w:hAnsi="Times New Roman" w:eastAsia="方正仿宋_GBK" w:cs="Times New Roman"/>
          <w:sz w:val="32"/>
          <w:szCs w:val="20"/>
        </w:rPr>
        <w:t>朱杨镇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202</w:t>
      </w:r>
      <w:r>
        <w:rPr>
          <w:rFonts w:ascii="Times New Roman" w:hAnsi="Times New Roman" w:eastAsia="方正仿宋_GBK" w:cs="Times New Roman"/>
          <w:sz w:val="32"/>
          <w:szCs w:val="20"/>
        </w:rPr>
        <w:t>2年1月6日　　　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 w:cs="Times New Roman"/>
          <w:sz w:val="44"/>
          <w:szCs w:val="44"/>
        </w:rPr>
      </w:pPr>
      <w:r>
        <w:rPr>
          <w:rFonts w:hint="eastAsia" w:ascii="方正小标宋_GBK" w:eastAsia="方正小标宋_GBK" w:cs="Times New Roman"/>
          <w:sz w:val="44"/>
          <w:szCs w:val="44"/>
        </w:rPr>
        <w:t>废止的镇政府行政规范性文件目录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tbl>
      <w:tblPr>
        <w:tblStyle w:val="5"/>
        <w:tblW w:w="90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2493"/>
        <w:gridCol w:w="5009"/>
        <w:gridCol w:w="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2" w:hRule="atLeast"/>
          <w:jc w:val="center"/>
        </w:trPr>
        <w:tc>
          <w:tcPr>
            <w:tcW w:w="6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4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  <w:t>文号</w:t>
            </w:r>
          </w:p>
        </w:tc>
        <w:tc>
          <w:tcPr>
            <w:tcW w:w="500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  <w:t>文件名称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朱杨府发〔2017〕62号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关于印发《朱杨镇进一步深化农村土地承包经营权确权登记颁证工作实施方案》的通知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朱杨府发〔2017〕74号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关于印发农村生活垃圾治理工作实施方案的通知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朱杨府发〔2018〕65号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关于印发《朱杨镇农业面源污染治理工作方案》的通知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朱杨府发〔2018〕187号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关于印发《朱杨镇公共机构生活垃圾分类工作实施方案》的通知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朱杨府发〔2013〕286号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朱杨镇人民政府关于印发《朱杨镇农村集体经济组织复垦资金管理办法》的通知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朱杨府发〔2019〕142号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朱杨镇人民政府关于印发《扶贫小额信贷风险防控工作实施方案》的通知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65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2493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朱杨府发〔2019〕68号</w:t>
            </w:r>
          </w:p>
        </w:tc>
        <w:tc>
          <w:tcPr>
            <w:tcW w:w="500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 w:bidi="ar-SA"/>
              </w:rPr>
              <w:t>朱杨镇人民政府关于印发城乡居民医疗保险扶贫工作方案的通知</w:t>
            </w:r>
          </w:p>
        </w:tc>
        <w:tc>
          <w:tcPr>
            <w:tcW w:w="872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499" cy="230251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8.15pt;width: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z256p9YAAAADAQAADwAAAAAAAAABACAAAAAiAAAAZHJzL2Rv&#10;d25yZXYueG1sUEsBAhQAFAAAAAgAh07iQFRjGuMDAgAA9AMAAA4AAAAAAAAAAQAgAAAAJQEAAGRy&#10;cy9lMm9Eb2MueG1sUEsFBgAAAAAGAAYAWQEAAJo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3"/>
      <w:wordWrap w:val="0"/>
      <w:ind w:left="1067" w:leftChars="508" w:firstLine="10115" w:firstLineChars="3161"/>
      <w:jc w:val="right"/>
      <w:rPr>
        <w:rFonts w:hint="eastAsia" w:asci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73660</wp:posOffset>
              </wp:positionV>
              <wp:extent cx="5616575" cy="1905"/>
              <wp:effectExtent l="0" t="0" r="0" b="0"/>
              <wp:wrapNone/>
              <wp:docPr id="9" name="直线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4"/>
                      </a:xfrm>
                      <a:prstGeom prst="line">
                        <a:avLst/>
                      </a:prstGeom>
                      <a:noFill/>
                      <a:ln w="22225" cap="flat" cmpd="sng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id="直线 9" o:spid="_x0000_s1026" o:spt="20" style="position:absolute;left:0pt;margin-left:0pt;margin-top:5.8pt;height:0.15pt;width:442.25pt;z-index:251659264;mso-width-relative:page;mso-height-relative:page;" filled="f" stroked="t" coordsize="21600,21600" o:gfxdata="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t9t2z0QAAAAYBAAAPAAAAAAAAAAEA&#10;IAAAACIAAABkcnMvZG93bnJldi54bWxQSwECFAAUAAAACACHTuJAT32PBxYCAAAhBAAADgAAAAAA&#10;AAABACAAAAAgAQAAZHJzL2Uyb0RvYy54bWxQSwUGAAAAAAYABgBZAQAAqAUAAAAA&#10;">
              <v:fill on="f" focussize="0,0"/>
              <v:stroke weight="1.75pt" color="#005192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eastAsia="宋体" w:cs="宋体"/>
        <w:b/>
        <w:bCs/>
        <w:color w:val="005192"/>
        <w:sz w:val="28"/>
        <w:szCs w:val="44"/>
        <w:lang w:val="en-US" w:eastAsia="zh-CN"/>
      </w:rPr>
      <w:t xml:space="preserve">重庆市江津区朱杨镇人民政府发布    </w:t>
    </w:r>
  </w:p>
  <w:p>
    <w:pPr>
      <w:pStyle w:val="3"/>
      <w:wordWrap w:val="0"/>
      <w:ind w:left="4788" w:leftChars="2280" w:firstLine="5622" w:firstLineChars="2000"/>
      <w:jc w:val="right"/>
      <w:rPr>
        <w:rFonts w:hint="eastAsia" w:asci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eastAsia="方正仿宋_GBK" w:cs="方正仿宋_GBK"/>
        <w:b/>
        <w:bCs/>
        <w:color w:val="000000"/>
        <w:sz w:val="32"/>
        <w:lang w:val="en-US" w:eastAsia="zh-CN"/>
      </w:rPr>
    </w:pPr>
    <w:r>
      <w:rPr>
        <w:rFonts w:hint="eastAsia" w:ascii="方正仿宋_GBK" w:eastAsia="方正仿宋_GBK" w:cs="方正仿宋_GBK"/>
        <w:b/>
        <w:bCs/>
        <w:color w:val="000000"/>
        <w:sz w:val="32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635"/>
              <wp:effectExtent l="0" t="10795" r="18415" b="17145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952"/>
                      </a:xfrm>
                      <a:prstGeom prst="line">
                        <a:avLst/>
                      </a:prstGeom>
                      <a:noFill/>
                      <a:ln w="22225" cap="flat" cmpd="sng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54.35pt;height:0.05pt;width:442.55pt;z-index:251659264;mso-width-relative:page;mso-height-relative:page;" filled="f" stroked="t" coordsize="21600,21600" o:gfxdata="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PfkNEtEAAAAIAQAADwAAAAAAAAABACAA&#10;AAAiAAAAZHJzL2Rvd25yZXYueG1sUEsBAhQAFAAAAAgAh07iQL56JfYUAgAAIAQAAA4AAAAAAAAA&#10;AQAgAAAAIAEAAGRycy9lMm9Eb2MueG1sUEsFBgAAAAAGAAYAWQEAAKYFAAAAAA==&#10;">
              <v:fill on="f" focussize="0,0"/>
              <v:stroke weight="1.75pt" color="#005192" joinstyle="round"/>
              <v:imagedata o:title=""/>
              <o:lock v:ext="edit" aspectratio="f"/>
            </v:line>
          </w:pict>
        </mc:Fallback>
      </mc:AlternateConten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 w="9525" cap="flat" cmpd="sng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hint="eastAsia" w:ascii="宋体" w:eastAsia="宋体" w:cs="宋体"/>
        <w:b/>
        <w:bCs/>
        <w:color w:val="005192"/>
        <w:sz w:val="32"/>
        <w:lang w:val="en-US" w:eastAsia="zh-CN"/>
      </w:rPr>
      <w:t>重庆市江津区朱杨镇人民政府</w:t>
    </w:r>
    <w:r>
      <w:rPr>
        <w:rFonts w:hint="eastAsia" w:ascii="宋体" w:eastAsia="宋体" w:cs="宋体"/>
        <w:b/>
        <w:bCs/>
        <w:color w:val="005192"/>
        <w:sz w:val="32"/>
        <w:szCs w:val="32"/>
        <w:lang w:val="en-US"/>
      </w:rPr>
      <w:t>规范性文件</w: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eastAsia="宋体" w:cs="宋体"/>
        <w:b/>
        <w:bCs/>
        <w:color w:val="005192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M2MwYTIyOWZkNWMxY2U0MDgyNjQwYzA2NTViOGUifQ=="/>
  </w:docVars>
  <w:rsids>
    <w:rsidRoot w:val="25D52984"/>
    <w:rsid w:val="08200EF3"/>
    <w:rsid w:val="19D75820"/>
    <w:rsid w:val="25D52984"/>
    <w:rsid w:val="5220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503</Words>
  <Characters>547</Characters>
  <Lines>0</Lines>
  <Paragraphs>0</Paragraphs>
  <TotalTime>2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2023-07-11T03:13:00Z</dcterms:created>
  <dc:creator>Administrator</dc:creator>
  <cp:lastModifiedBy>六子</cp:lastModifiedBy>
  <dcterms:modified xsi:type="dcterms:W3CDTF">2023-07-11T09:44:34Z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98F3374E9CA04C199C29F0174CBAEBED_11</vt:lpwstr>
  </property>
</Properties>
</file>